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4B" w:rsidRPr="00593A89" w:rsidRDefault="00021889" w:rsidP="00593A89">
      <w:pPr>
        <w:keepNext/>
        <w:keepLines/>
        <w:pageBreakBefore/>
        <w:ind w:firstLine="0"/>
        <w:jc w:val="center"/>
        <w:outlineLvl w:val="0"/>
        <w:rPr>
          <w:rFonts w:ascii="Tahoma" w:eastAsia="Calibri" w:hAnsi="Tahoma" w:cs="Tahoma"/>
          <w:b/>
          <w:sz w:val="20"/>
          <w:szCs w:val="20"/>
          <w:lang w:val="sr-Latn-BA"/>
        </w:rPr>
      </w:pPr>
      <w:r>
        <w:rPr>
          <w:rFonts w:ascii="Tahoma" w:eastAsia="Calibri" w:hAnsi="Tahoma" w:cs="Tahoma"/>
          <w:b/>
          <w:sz w:val="20"/>
          <w:szCs w:val="20"/>
          <w:lang w:val="sr-Latn-BA"/>
        </w:rPr>
        <w:t>„</w:t>
      </w:r>
      <w:r w:rsidR="00B05A4B" w:rsidRPr="00B05A4B">
        <w:rPr>
          <w:rFonts w:ascii="Tahoma" w:eastAsia="Calibri" w:hAnsi="Tahoma" w:cs="Tahoma"/>
          <w:b/>
          <w:sz w:val="20"/>
          <w:szCs w:val="20"/>
          <w:lang w:val="ru-RU"/>
        </w:rPr>
        <w:t>РАФИНЕРИЈА УЉА МОДРИЧА"а.д. Модрича</w:t>
      </w:r>
    </w:p>
    <w:p w:rsidR="00B05A4B" w:rsidRDefault="00B05A4B" w:rsidP="00B05A4B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</w:p>
    <w:p w:rsidR="00B05A4B" w:rsidRDefault="00593A89" w:rsidP="00B05A4B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  <w:r>
        <w:rPr>
          <w:rFonts w:ascii="Tahoma" w:eastAsia="Calibri" w:hAnsi="Tahoma" w:cs="Tahoma"/>
          <w:sz w:val="20"/>
          <w:szCs w:val="20"/>
          <w:lang w:val="sr-Latn-BA"/>
        </w:rPr>
        <w:t xml:space="preserve">                                    </w:t>
      </w:r>
      <w:r w:rsidR="00B05A4B" w:rsidRPr="00B05A4B">
        <w:rPr>
          <w:rFonts w:ascii="Tahoma" w:eastAsia="Calibri" w:hAnsi="Tahoma" w:cs="Tahoma"/>
          <w:sz w:val="20"/>
          <w:szCs w:val="20"/>
          <w:lang w:val="sr-Cyrl-BA"/>
        </w:rPr>
        <w:t>Прилог бр.3</w:t>
      </w:r>
    </w:p>
    <w:p w:rsidR="00B05A4B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u w:val="single"/>
          <w:lang w:val="sr-Cyrl-BA"/>
        </w:rPr>
      </w:pP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  <w:t>Документација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lang w:val="ru-RU"/>
        </w:rPr>
        <w:t>о провођењу поступка реализације имовине</w:t>
      </w:r>
    </w:p>
    <w:p w:rsidR="00B05A4B" w:rsidRPr="00BE4FCA" w:rsidRDefault="00B05A4B" w:rsidP="00B05A4B">
      <w:pPr>
        <w:spacing w:line="240" w:lineRule="auto"/>
        <w:ind w:firstLine="0"/>
        <w:jc w:val="right"/>
        <w:rPr>
          <w:rFonts w:ascii="Tahoma" w:eastAsia="Calibri" w:hAnsi="Tahoma" w:cs="Tahoma"/>
          <w:i/>
          <w:sz w:val="20"/>
          <w:szCs w:val="20"/>
          <w:lang w:val="ru-RU"/>
        </w:rPr>
      </w:pPr>
    </w:p>
    <w:tbl>
      <w:tblPr>
        <w:tblW w:w="31248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52"/>
        <w:gridCol w:w="3634"/>
        <w:gridCol w:w="11031"/>
        <w:gridCol w:w="15617"/>
        <w:gridCol w:w="7"/>
      </w:tblGrid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i/>
              </w:rPr>
            </w:pPr>
            <w:r w:rsidRPr="00A828B4">
              <w:rPr>
                <w:rFonts w:ascii="Tahoma" w:eastAsia="Calibri" w:hAnsi="Tahoma" w:cs="Tahoma"/>
                <w:b/>
                <w:i/>
              </w:rPr>
              <w:t>Информациона карта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u w:val="single"/>
              </w:rPr>
            </w:pPr>
            <w:r w:rsidRPr="00A828B4">
              <w:rPr>
                <w:rFonts w:ascii="Tahoma" w:eastAsia="Calibri" w:hAnsi="Tahoma" w:cs="Tahoma"/>
                <w:b/>
                <w:u w:val="single"/>
              </w:rPr>
              <w:t>Дио бр. 1. Општи подаци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Предмет и карактеристике имовине: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widowControl w:val="0"/>
              <w:shd w:val="clear" w:color="auto" w:fill="FFFFFF"/>
              <w:tabs>
                <w:tab w:val="left" w:pos="1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>
              <w:rPr>
                <w:rFonts w:ascii="Tahoma" w:eastAsia="Calibri" w:hAnsi="Tahoma" w:cs="Tahoma"/>
                <w:lang w:val="sr-Cyrl-BA"/>
              </w:rPr>
              <w:t>Неликвидне складишне залихе</w:t>
            </w:r>
          </w:p>
        </w:tc>
      </w:tr>
      <w:tr w:rsidR="00B05A4B" w:rsidRPr="00C33295" w:rsidTr="00E91E90">
        <w:trPr>
          <w:gridAfter w:val="2"/>
          <w:wAfter w:w="15624" w:type="dxa"/>
          <w:trHeight w:val="126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Одговорно лице (контакт телефон и други начини комуникације са одговорним лицем): </w:t>
            </w:r>
          </w:p>
        </w:tc>
        <w:tc>
          <w:tcPr>
            <w:tcW w:w="11031" w:type="dxa"/>
          </w:tcPr>
          <w:p w:rsidR="00B05A4B" w:rsidRPr="00584EB9" w:rsidRDefault="00EC081A" w:rsidP="00E94701">
            <w:pPr>
              <w:spacing w:line="240" w:lineRule="auto"/>
              <w:ind w:hanging="10"/>
              <w:jc w:val="left"/>
              <w:outlineLvl w:val="1"/>
              <w:rPr>
                <w:rFonts w:ascii="Tahoma" w:eastAsia="Times New Roman" w:hAnsi="Tahoma" w:cs="Tahoma"/>
                <w:bCs/>
                <w:u w:val="single"/>
                <w:lang w:val="sr-Cyrl-RS" w:eastAsia="ru-RU"/>
              </w:rPr>
            </w:pPr>
            <w:r w:rsidRPr="00584EB9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Организациони, </w:t>
            </w:r>
            <w:r w:rsidR="00B05A4B" w:rsidRPr="00584EB9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комерцијални </w:t>
            </w:r>
            <w:r w:rsidRPr="00584EB9">
              <w:rPr>
                <w:rFonts w:ascii="Tahoma" w:eastAsia="Times New Roman" w:hAnsi="Tahoma" w:cs="Tahoma"/>
                <w:bCs/>
                <w:u w:val="single"/>
                <w:lang w:val="sr-Cyrl-BA" w:eastAsia="ru-RU"/>
              </w:rPr>
              <w:t xml:space="preserve">и технички </w:t>
            </w:r>
            <w:r w:rsidR="00B05A4B" w:rsidRPr="00584EB9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>дио:</w:t>
            </w:r>
          </w:p>
          <w:p w:rsidR="002C5F3C" w:rsidRPr="004F47F1" w:rsidRDefault="002C5F3C" w:rsidP="002C5F3C">
            <w:pPr>
              <w:spacing w:line="0" w:lineRule="atLeast"/>
              <w:ind w:firstLine="0"/>
              <w:rPr>
                <w:rFonts w:ascii="Tahoma" w:eastAsia="Calibri" w:hAnsi="Tahoma" w:cs="Tahoma"/>
                <w:i/>
                <w:noProof/>
                <w:lang w:val="sr-Latn-BA"/>
              </w:rPr>
            </w:pPr>
            <w:r w:rsidRPr="004F47F1">
              <w:rPr>
                <w:rFonts w:ascii="Tahoma" w:eastAsia="Calibri" w:hAnsi="Tahoma" w:cs="Tahoma"/>
                <w:noProof/>
                <w:lang w:val="sr-Cyrl-BA"/>
              </w:rPr>
              <w:t>Ненад Муњић, дипл.инг.техн.</w:t>
            </w:r>
          </w:p>
          <w:p w:rsidR="002C5F3C" w:rsidRPr="004F47F1" w:rsidRDefault="002C5F3C" w:rsidP="002C5F3C">
            <w:pPr>
              <w:spacing w:line="0" w:lineRule="atLeast"/>
              <w:ind w:firstLine="0"/>
              <w:rPr>
                <w:rFonts w:ascii="Tahoma" w:eastAsia="Calibri" w:hAnsi="Tahoma" w:cs="Tahoma"/>
                <w:i/>
                <w:noProof/>
                <w:lang w:val="sr-Latn-BA"/>
              </w:rPr>
            </w:pPr>
            <w:r w:rsidRPr="004F47F1">
              <w:rPr>
                <w:rFonts w:ascii="Tahoma" w:hAnsi="Tahoma" w:cs="Tahoma"/>
                <w:i/>
                <w:lang w:val="ru-RU"/>
              </w:rPr>
              <w:t>Замјеник руководиоца Сектора производња моторних уља и мазива</w:t>
            </w:r>
          </w:p>
          <w:p w:rsidR="002C5F3C" w:rsidRPr="004F47F1" w:rsidRDefault="002C5F3C" w:rsidP="002C5F3C">
            <w:pPr>
              <w:spacing w:line="0" w:lineRule="atLeast"/>
              <w:ind w:firstLine="0"/>
              <w:rPr>
                <w:rFonts w:ascii="Tahoma" w:hAnsi="Tahoma" w:cs="Tahoma"/>
                <w:noProof/>
                <w:lang w:val="sr-Latn-BA"/>
              </w:rPr>
            </w:pPr>
            <w:r>
              <w:rPr>
                <w:rFonts w:ascii="Tahoma" w:hAnsi="Tahoma" w:cs="Tahoma"/>
                <w:noProof/>
                <w:lang w:val="sr-Latn-BA"/>
              </w:rPr>
              <w:t>те</w:t>
            </w:r>
            <w:r>
              <w:rPr>
                <w:rFonts w:ascii="Tahoma" w:hAnsi="Tahoma" w:cs="Tahoma"/>
                <w:noProof/>
                <w:lang w:val="sr-Cyrl-BA"/>
              </w:rPr>
              <w:t>л</w:t>
            </w:r>
            <w:r>
              <w:rPr>
                <w:rFonts w:ascii="Tahoma" w:hAnsi="Tahoma" w:cs="Tahoma"/>
                <w:noProof/>
                <w:lang w:val="sr-Latn-BA"/>
              </w:rPr>
              <w:t>.: +387 (0)53 822 367, моб</w:t>
            </w:r>
            <w:r w:rsidRPr="004F47F1">
              <w:rPr>
                <w:rFonts w:ascii="Tahoma" w:hAnsi="Tahoma" w:cs="Tahoma"/>
                <w:noProof/>
                <w:lang w:val="sr-Latn-BA"/>
              </w:rPr>
              <w:t>.: +387 (0)65 253 003</w:t>
            </w:r>
          </w:p>
          <w:p w:rsidR="00B05A4B" w:rsidRPr="00E91E90" w:rsidRDefault="002C5F3C" w:rsidP="002C5F3C">
            <w:pPr>
              <w:spacing w:line="240" w:lineRule="auto"/>
              <w:ind w:firstLine="0"/>
              <w:jc w:val="left"/>
              <w:outlineLvl w:val="1"/>
              <w:rPr>
                <w:rFonts w:ascii="Tahoma" w:hAnsi="Tahoma" w:cs="Tahoma"/>
                <w:color w:val="0000FF" w:themeColor="hyperlink"/>
                <w:lang w:val="sr-Cyrl-RS"/>
              </w:rPr>
            </w:pPr>
            <w:r>
              <w:rPr>
                <w:rFonts w:ascii="Tahoma" w:hAnsi="Tahoma" w:cs="Tahoma"/>
                <w:noProof/>
                <w:lang w:val="sr-Latn-BA"/>
              </w:rPr>
              <w:t>е-маил</w:t>
            </w:r>
            <w:r w:rsidRPr="004F47F1">
              <w:rPr>
                <w:rFonts w:ascii="Tahoma" w:hAnsi="Tahoma" w:cs="Tahoma"/>
                <w:noProof/>
                <w:lang w:val="sr-Latn-BA"/>
              </w:rPr>
              <w:t xml:space="preserve">: </w:t>
            </w:r>
            <w:hyperlink r:id="rId4" w:history="1">
              <w:r w:rsidRPr="004F47F1">
                <w:rPr>
                  <w:rStyle w:val="Hyperlink"/>
                  <w:rFonts w:ascii="Tahoma" w:hAnsi="Tahoma" w:cs="Tahoma"/>
                  <w:noProof/>
                  <w:lang w:val="sr-Latn-BA"/>
                </w:rPr>
                <w:t>munja@modricaoil.com</w:t>
              </w:r>
            </w:hyperlink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Метод реализације имовине: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Прикупљање понуда (са објављеном цијеном)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Број лотова:</w:t>
            </w:r>
          </w:p>
        </w:tc>
        <w:tc>
          <w:tcPr>
            <w:tcW w:w="11031" w:type="dxa"/>
          </w:tcPr>
          <w:p w:rsidR="00B05A4B" w:rsidRPr="00885609" w:rsidRDefault="00885609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1 лот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Валута лота</w:t>
            </w:r>
          </w:p>
        </w:tc>
        <w:tc>
          <w:tcPr>
            <w:tcW w:w="11031" w:type="dxa"/>
          </w:tcPr>
          <w:p w:rsidR="00B05A4B" w:rsidRPr="00A828B4" w:rsidRDefault="002D15D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val="sr-Cyrl-RS" w:eastAsia="ru-RU"/>
              </w:rPr>
              <w:t>БАМ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Одлука о  реализацији имовине (бр. Одлуке директора/гд повезаних друштава за реализацију имовине)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7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Основ за реализацију имовине</w:t>
            </w:r>
          </w:p>
        </w:tc>
        <w:tc>
          <w:tcPr>
            <w:tcW w:w="11031" w:type="dxa"/>
          </w:tcPr>
          <w:p w:rsidR="00B05A4B" w:rsidRPr="002C5F3C" w:rsidRDefault="002C5F3C" w:rsidP="0023022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Latn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Уље за расхладне компресоре </w:t>
            </w:r>
            <w:r>
              <w:rPr>
                <w:rFonts w:ascii="Tahoma" w:eastAsia="Times New Roman" w:hAnsi="Tahoma" w:cs="Tahoma"/>
                <w:bCs/>
                <w:lang w:val="sr-Latn-BA" w:eastAsia="ru-RU"/>
              </w:rPr>
              <w:t>ZEROL 350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8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имовине (непокретна/ покретна имовина)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Покретна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Назив имовине</w:t>
            </w:r>
          </w:p>
        </w:tc>
        <w:tc>
          <w:tcPr>
            <w:tcW w:w="11031" w:type="dxa"/>
          </w:tcPr>
          <w:p w:rsidR="00B05A4B" w:rsidRPr="002C5F3C" w:rsidRDefault="002C5F3C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Синтетичко уље за расхладне компресоре</w:t>
            </w:r>
            <w:r>
              <w:rPr>
                <w:rFonts w:ascii="Tahoma" w:eastAsia="Times New Roman" w:hAnsi="Tahoma" w:cs="Tahoma"/>
                <w:bCs/>
                <w:lang w:val="sr-Latn-BA" w:eastAsia="ru-RU"/>
              </w:rPr>
              <w:t xml:space="preserve"> ZEROL 350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Земља гдје се налази имовина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Република Српска, Босна и Херцеговина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Локација имовине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„Рафинерија уља Модрича“ а.д. Модрича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2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Терети</w:t>
            </w:r>
            <w:r w:rsidRPr="00A828B4" w:rsidDel="00140EB3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3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Опис терета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4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Висина аванса</w:t>
            </w:r>
          </w:p>
        </w:tc>
        <w:tc>
          <w:tcPr>
            <w:tcW w:w="11031" w:type="dxa"/>
          </w:tcPr>
          <w:p w:rsidR="00B05A4B" w:rsidRPr="00D75C53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5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Ограничења учешћа у поступку реализације имовине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C33295" w:rsidTr="00E94701">
        <w:trPr>
          <w:gridAfter w:val="2"/>
          <w:wAfter w:w="15624" w:type="dxa"/>
          <w:trHeight w:val="675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6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одређивања побједника </w:t>
            </w:r>
          </w:p>
        </w:tc>
        <w:tc>
          <w:tcPr>
            <w:tcW w:w="11031" w:type="dxa"/>
          </w:tcPr>
          <w:p w:rsidR="00EF194A" w:rsidRPr="00EF194A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rPr>
                <w:rFonts w:ascii="Tahoma" w:eastAsia="Times New Roman" w:hAnsi="Tahoma" w:cs="Tahoma"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Најбољом понудом сматраће се она понуда која у</w:t>
            </w:r>
            <w:r w:rsidRPr="00BE4FCA">
              <w:rPr>
                <w:rFonts w:ascii="Tahoma" w:eastAsia="Times New Roman" w:hAnsi="Tahoma" w:cs="Tahoma"/>
                <w:color w:val="000000"/>
                <w:lang w:val="ru-RU" w:eastAsia="ru-RU"/>
              </w:rPr>
              <w:t xml:space="preserve"> </w:t>
            </w: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потпуности задовољава предвиђене услове и која има највишу цијену.</w:t>
            </w:r>
          </w:p>
        </w:tc>
      </w:tr>
      <w:tr w:rsidR="00B05A4B" w:rsidRPr="00C33295" w:rsidTr="00E94701">
        <w:tc>
          <w:tcPr>
            <w:tcW w:w="15624" w:type="dxa"/>
            <w:gridSpan w:val="4"/>
          </w:tcPr>
          <w:p w:rsidR="00EF194A" w:rsidRDefault="00EF194A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EF194A" w:rsidRDefault="00EF194A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EF194A" w:rsidRDefault="00EF194A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B05A4B" w:rsidRPr="00BE4FCA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  <w:t>Дио бр. 2. Општи захтјеви процедуре продаје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  <w:lastRenderedPageBreak/>
              <w:t xml:space="preserve">Поглавље бр. 2 Општи услови за учешће на лицитацији 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припрему и састављање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Понуђач</w:t>
            </w:r>
            <w:r w:rsidRPr="00A828B4" w:rsidDel="006F5E9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може доставити једну пријаву, </w:t>
            </w:r>
            <w:r w:rsidRPr="00BE4FCA">
              <w:rPr>
                <w:rFonts w:ascii="Tahoma" w:eastAsia="Calibri" w:hAnsi="Tahoma" w:cs="Tahoma"/>
                <w:lang w:val="ru-RU"/>
              </w:rPr>
              <w:t>што значи да прихвата све услове Организатора поступка реализације, укључујући и сагласност да извршава обавезе п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онуђача. Понуда се доставља у три дијела: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>1. Посебно – документација о квалификацији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која је наведена у тачки 3.1. овог Документа, и друга документација која потврђује да понуђач има право да подноси понуде и да </w:t>
            </w:r>
            <w:r w:rsidRPr="00BE4FCA">
              <w:rPr>
                <w:rFonts w:ascii="Tahoma" w:eastAsia="Calibri" w:hAnsi="Tahoma" w:cs="Tahoma"/>
                <w:lang w:val="ru-RU"/>
              </w:rPr>
              <w:t>посједује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/>
              </w:rPr>
              <w:t>потребне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квалификације неопходне за извршење уговора у случају да се његова понуда узме као најбоља.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Посебно се </w:t>
            </w:r>
            <w:r w:rsidRPr="00BE4FCA">
              <w:rPr>
                <w:rFonts w:ascii="Tahoma" w:eastAsia="Calibri" w:hAnsi="Tahoma" w:cs="Tahoma"/>
                <w:lang w:val="ru-RU"/>
              </w:rPr>
              <w:t>доставља</w:t>
            </w:r>
            <w:r w:rsidRPr="00A828B4" w:rsidDel="00AF4D8E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Опис докумената (у прилогу).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b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 xml:space="preserve">2. Посебно – комерцијални дио.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комерцијални дио понуде: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је обавезан доставити попуњен образац комерцијалне понуде (</w:t>
            </w:r>
            <w:r>
              <w:rPr>
                <w:rFonts w:ascii="Tahoma" w:eastAsia="Calibri" w:hAnsi="Tahoma" w:cs="Tahoma"/>
                <w:lang w:val="sr-Cyrl-BA"/>
              </w:rPr>
              <w:t>Прилогу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>
              <w:rPr>
                <w:rFonts w:ascii="Tahoma" w:eastAsia="Calibri" w:hAnsi="Tahoma" w:cs="Tahoma"/>
                <w:lang w:val="sr-Cyrl-BA"/>
              </w:rPr>
              <w:t>бр.5</w:t>
            </w:r>
            <w:r w:rsidRPr="00A828B4">
              <w:rPr>
                <w:rFonts w:ascii="Tahoma" w:eastAsia="Calibri" w:hAnsi="Tahoma" w:cs="Tahoma"/>
                <w:lang w:val="sr-Cyrl-BA"/>
              </w:rPr>
              <w:t>)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, као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и </w:t>
            </w:r>
            <w:r w:rsidRPr="00BE4FCA">
              <w:rPr>
                <w:rFonts w:ascii="Tahoma" w:eastAsia="Calibri" w:hAnsi="Tahoma" w:cs="Tahoma"/>
                <w:lang w:val="ru-RU"/>
              </w:rPr>
              <w:t>попуњен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нацрт уговора (уколико је исти био објављен у саставу документације)</w:t>
            </w:r>
            <w:r w:rsidRPr="00A828B4">
              <w:rPr>
                <w:rFonts w:ascii="Tahoma" w:eastAsia="Calibri" w:hAnsi="Tahoma" w:cs="Tahoma"/>
                <w:color w:val="FF0000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b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lang w:val="sr-Cyrl-BA" w:eastAsia="ru-RU"/>
              </w:rPr>
              <w:t xml:space="preserve">3. Посебно – писмо гаранције.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>Услови нацрта уговора се не мијењају</w:t>
            </w:r>
            <w:r w:rsidR="00230224">
              <w:rPr>
                <w:rFonts w:ascii="Tahoma" w:eastAsia="Times New Roman" w:hAnsi="Tahoma" w:cs="Tahoma"/>
                <w:lang w:val="sr-Cyrl-BA" w:eastAsia="ru-RU"/>
              </w:rPr>
              <w:t xml:space="preserve">. 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Понуђач мора заједно са осталом документацијом доставити писмо гаранције којим потврђује да прихвата све услове наведене у документацији о реализацији имовине и да има безусловну могућност потписивања оне верзије уговора ако је објављена на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>службеном сајту у саставу документације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. Образац писма гаранције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налази се у прилогу </w:t>
            </w:r>
            <w:r>
              <w:rPr>
                <w:rFonts w:ascii="Tahoma" w:eastAsia="Times New Roman" w:hAnsi="Tahoma" w:cs="Tahoma"/>
                <w:lang w:val="sr-Cyrl-BA" w:eastAsia="ru-RU"/>
              </w:rPr>
              <w:t>(Прилог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val="sr-Cyrl-BA" w:eastAsia="ru-RU"/>
              </w:rPr>
              <w:t>бр.7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). Понуде којима није приложено писмо гаранције неће се разматрати на Тендерској комисији и са таквим понуђачем не може бити потписан уговор.  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Начин подношења понуда </w:t>
            </w:r>
          </w:p>
        </w:tc>
        <w:tc>
          <w:tcPr>
            <w:tcW w:w="11031" w:type="dxa"/>
          </w:tcPr>
          <w:p w:rsidR="009B3B05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Једно лице има право да поднесе само једну понуду. 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5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  <w:p w:rsidR="009B3B05" w:rsidRPr="0046452A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Понуђач је обавезан на званичној интернет страници</w:t>
            </w:r>
            <w:r w:rsidRPr="0046452A">
              <w:rPr>
                <w:rFonts w:ascii="Tahoma" w:eastAsia="Calibri" w:hAnsi="Tahoma" w:cs="Tahoma"/>
                <w:lang w:val="sr-Latn-BA"/>
              </w:rPr>
              <w:t xml:space="preserve"> „ОПТИМА Групе“ д.о.о.</w:t>
            </w:r>
            <w:r>
              <w:rPr>
                <w:rFonts w:ascii="Tahoma" w:eastAsia="Calibri" w:hAnsi="Tahoma" w:cs="Tahoma"/>
                <w:lang w:val="sr-Cyrl-BA"/>
              </w:rPr>
              <w:t xml:space="preserve"> у картици ОТВОРЕНИ ТЕНДЕРИ пронаћи објављену тендерску документацију.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клика на дугме ПОШАЉИ ПОНУДУ, укуцати основне податке о понуђачу, додати документе који се односе на понуду и исте послати.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слања документације на страници ће се појавити аутоматски одговор којим се потврђује да је Ваша понуда запримљена.</w:t>
            </w:r>
          </w:p>
          <w:p w:rsidR="009B3B05" w:rsidRPr="00EF194A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Cs/>
                <w:sz w:val="20"/>
                <w:szCs w:val="20"/>
                <w:lang w:val="sr-Cyrl-BA"/>
              </w:rPr>
            </w:pPr>
            <w:r w:rsidRPr="009B3B05">
              <w:rPr>
                <w:rFonts w:ascii="Tahoma" w:hAnsi="Tahoma" w:cs="Tahoma"/>
                <w:bCs/>
                <w:lang w:val="sr-Cyrl-BA"/>
              </w:rPr>
              <w:t xml:space="preserve">Неопходно је да понуђач сачува </w:t>
            </w:r>
            <w:r w:rsidRPr="009B3B05">
              <w:rPr>
                <w:rFonts w:ascii="Tahoma" w:hAnsi="Tahoma" w:cs="Tahoma"/>
                <w:bCs/>
                <w:lang w:val="sr-Latn-RS"/>
              </w:rPr>
              <w:t>print screen</w:t>
            </w:r>
            <w:r w:rsidRPr="009B3B05">
              <w:rPr>
                <w:rFonts w:ascii="Tahoma" w:hAnsi="Tahoma" w:cs="Tahoma"/>
                <w:bCs/>
                <w:lang w:val="sr-Cyrl-BA"/>
              </w:rPr>
              <w:t xml:space="preserve"> аутоматске поруке која потврђује да је понуда успјешно послата – запримљена, јер у случају да због техничке грешке понуда не буде запримљена, „ОПТИМА Група“ д.о.о. неће уважити накнадне захтјеве за доставу понуда, без напријед наведеног доказа о слању </w:t>
            </w:r>
            <w:r w:rsidRPr="00EF194A">
              <w:rPr>
                <w:rFonts w:ascii="Tahoma" w:hAnsi="Tahoma" w:cs="Tahoma"/>
                <w:bCs/>
                <w:lang w:val="sr-Cyrl-BA"/>
              </w:rPr>
              <w:t>понуде у заданом року</w:t>
            </w:r>
            <w:r w:rsidRPr="00EF194A">
              <w:rPr>
                <w:rFonts w:ascii="Tahoma" w:hAnsi="Tahoma" w:cs="Tahoma"/>
                <w:bCs/>
                <w:sz w:val="20"/>
                <w:szCs w:val="20"/>
                <w:lang w:val="sr-Cyrl-BA"/>
              </w:rPr>
              <w:t>.</w:t>
            </w:r>
          </w:p>
          <w:p w:rsidR="009B3B05" w:rsidRPr="00EF194A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EF194A">
              <w:rPr>
                <w:rFonts w:ascii="Tahoma" w:hAnsi="Tahoma" w:cs="Tahoma"/>
                <w:b/>
                <w:bCs/>
                <w:u w:val="single"/>
                <w:lang w:val="sr-Latn-RS"/>
              </w:rPr>
              <w:t xml:space="preserve">Број обавјештења о реализацији имовине </w:t>
            </w:r>
            <w:r w:rsidR="00C33295">
              <w:rPr>
                <w:rFonts w:ascii="Tahoma" w:hAnsi="Tahoma" w:cs="Tahoma"/>
                <w:b/>
                <w:bCs/>
                <w:u w:val="single"/>
                <w:lang w:val="sr-Latn-RS"/>
              </w:rPr>
              <w:t>6432</w:t>
            </w:r>
            <w:bookmarkStart w:id="0" w:name="_GoBack"/>
            <w:bookmarkEnd w:id="0"/>
            <w:r w:rsidR="00584EB9">
              <w:rPr>
                <w:rFonts w:ascii="Tahoma" w:hAnsi="Tahoma" w:cs="Tahoma"/>
                <w:b/>
                <w:bCs/>
                <w:u w:val="single"/>
                <w:lang w:val="sr-Latn-RS"/>
              </w:rPr>
              <w:t>-26</w:t>
            </w:r>
          </w:p>
          <w:p w:rsidR="00B05A4B" w:rsidRPr="00BE4FCA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ru-RU"/>
              </w:rPr>
            </w:pPr>
            <w:r w:rsidRPr="00EF194A">
              <w:rPr>
                <w:rFonts w:ascii="Tahoma" w:eastAsia="Calibri" w:hAnsi="Tahoma" w:cs="Tahoma"/>
                <w:lang w:val="sr-Cyrl-BA"/>
              </w:rPr>
              <w:t xml:space="preserve">Понуде се подносе од дана почетка подношења понуда до дана завршетка </w:t>
            </w:r>
            <w:r w:rsidRPr="00A828B4">
              <w:rPr>
                <w:rFonts w:ascii="Tahoma" w:eastAsia="Calibri" w:hAnsi="Tahoma" w:cs="Tahoma"/>
                <w:lang w:val="sr-Cyrl-BA"/>
              </w:rPr>
              <w:t>подношења понуда. Понуде се подносе попуњавањем образаца из списка који је наведен у овом Документу. Понуде које су достављене</w:t>
            </w:r>
            <w:r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након истека рока за подношење понуда неће се регистровати.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Рок важења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Деведесет (90) дана.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lastRenderedPageBreak/>
              <w:t>2.4.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Језик понуде</w:t>
            </w:r>
          </w:p>
        </w:tc>
        <w:tc>
          <w:tcPr>
            <w:tcW w:w="11031" w:type="dxa"/>
          </w:tcPr>
          <w:p w:rsidR="00B05A4B" w:rsidRPr="00BE4FCA" w:rsidRDefault="00B05A4B" w:rsidP="00B05A4B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Понуда понуђача, као и сва коресподенција и документација која се односи на предмет реализације имовине саставља се на </w:t>
            </w:r>
            <w:r>
              <w:rPr>
                <w:rFonts w:ascii="Tahoma" w:eastAsia="Calibri" w:hAnsi="Tahoma" w:cs="Tahoma"/>
                <w:lang w:val="sr-Cyrl-BA"/>
              </w:rPr>
              <w:t>српском језику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Трошкови учешћа у поступку реализације имовине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сноси све трошкове у вези припреме и подношења понуде</w:t>
            </w:r>
            <w:r w:rsidRPr="00A828B4" w:rsidDel="00180FA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. Организатор поступка не сноси одговорност и није одговоран за такве трошкове независно од карактера и резултата</w:t>
            </w:r>
            <w:r w:rsidRPr="00BE4FCA">
              <w:rPr>
                <w:rFonts w:ascii="Tahoma" w:eastAsia="Calibri" w:hAnsi="Tahoma" w:cs="Tahoma"/>
                <w:b/>
                <w:lang w:val="ru-RU" w:eastAsia="ru-RU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 w:eastAsia="ru-RU"/>
              </w:rPr>
              <w:t>поступка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Мјесто подношења понуда </w:t>
            </w:r>
          </w:p>
        </w:tc>
        <w:tc>
          <w:tcPr>
            <w:tcW w:w="11031" w:type="dxa"/>
          </w:tcPr>
          <w:p w:rsidR="00B05A4B" w:rsidRP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6" w:history="1">
              <w:r w:rsidR="00584EB9" w:rsidRPr="00663F75">
                <w:rPr>
                  <w:rStyle w:val="Hyperlink"/>
                  <w:rFonts w:ascii="Tahoma" w:eastAsia="Calibri" w:hAnsi="Tahoma" w:cs="Tahoma"/>
                  <w:lang w:val="sr-Latn-BA"/>
                </w:rPr>
                <w:t>https://optimagrupa.net/tenderi/</w:t>
              </w:r>
            </w:hyperlink>
            <w:r w:rsidR="00584EB9"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</w:tc>
      </w:tr>
      <w:tr w:rsidR="00B05A4B" w:rsidRPr="00E91E90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2.7.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почетка подношења понуда </w:t>
            </w:r>
          </w:p>
        </w:tc>
        <w:tc>
          <w:tcPr>
            <w:tcW w:w="11031" w:type="dxa"/>
            <w:vAlign w:val="center"/>
          </w:tcPr>
          <w:p w:rsidR="00B05A4B" w:rsidRPr="009B3B05" w:rsidRDefault="002C5F3C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Latn-BA"/>
              </w:rPr>
              <w:t>27.04</w:t>
            </w:r>
            <w:r w:rsidR="00584EB9">
              <w:rPr>
                <w:rFonts w:ascii="Tahoma" w:eastAsia="Calibri" w:hAnsi="Tahoma" w:cs="Tahoma"/>
                <w:lang w:val="sr-Latn-BA"/>
              </w:rPr>
              <w:t>.2026.</w:t>
            </w:r>
          </w:p>
        </w:tc>
      </w:tr>
      <w:tr w:rsidR="00B05A4B" w:rsidRPr="00E91E90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91E90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91E90">
              <w:rPr>
                <w:rFonts w:ascii="Tahoma" w:eastAsia="Calibri" w:hAnsi="Tahoma" w:cs="Tahoma"/>
                <w:lang w:val="ru-RU"/>
              </w:rPr>
              <w:t>2.8.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завршетка подношења понуда</w:t>
            </w:r>
          </w:p>
        </w:tc>
        <w:tc>
          <w:tcPr>
            <w:tcW w:w="11031" w:type="dxa"/>
            <w:vAlign w:val="center"/>
          </w:tcPr>
          <w:p w:rsidR="00B05A4B" w:rsidRPr="009B3B05" w:rsidRDefault="002C5F3C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b/>
                <w:lang w:val="ru-RU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29.05</w:t>
            </w:r>
            <w:r w:rsidR="00584EB9">
              <w:rPr>
                <w:rFonts w:ascii="Tahoma" w:eastAsia="Calibri" w:hAnsi="Tahoma" w:cs="Tahoma"/>
                <w:b/>
                <w:lang w:val="sr-Cyrl-BA"/>
              </w:rPr>
              <w:t>.2026</w:t>
            </w:r>
            <w:r w:rsidR="00230224" w:rsidRPr="009B3B05">
              <w:rPr>
                <w:rFonts w:ascii="Tahoma" w:eastAsia="Calibri" w:hAnsi="Tahoma" w:cs="Tahoma"/>
                <w:b/>
                <w:lang w:val="sr-Cyrl-BA"/>
              </w:rPr>
              <w:t>.</w:t>
            </w:r>
            <w:r w:rsidR="00B05A4B" w:rsidRPr="009B3B05">
              <w:rPr>
                <w:rFonts w:ascii="Tahoma" w:eastAsia="Calibri" w:hAnsi="Tahoma" w:cs="Tahoma"/>
                <w:b/>
                <w:lang w:val="ru-RU"/>
              </w:rPr>
              <w:t xml:space="preserve"> до 16:00 часова</w:t>
            </w:r>
          </w:p>
        </w:tc>
      </w:tr>
      <w:tr w:rsidR="00B05A4B" w:rsidRPr="00C33295" w:rsidTr="009B3B05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разматрања понуда и регистрације учесника </w:t>
            </w:r>
          </w:p>
        </w:tc>
        <w:tc>
          <w:tcPr>
            <w:tcW w:w="11031" w:type="dxa"/>
            <w:vAlign w:val="center"/>
          </w:tcPr>
          <w:p w:rsidR="00B05A4B" w:rsidRPr="00BE4FCA" w:rsidRDefault="00B05A4B" w:rsidP="009B3B05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складу са Правилником о поступку реализације имовине.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лицитације (уколико се поступак реализације имовине врши по моделу лицитације)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року од десет (10) радни</w:t>
            </w:r>
            <w:r w:rsidR="00945218">
              <w:rPr>
                <w:rFonts w:ascii="Tahoma" w:eastAsia="Calibri" w:hAnsi="Tahoma" w:cs="Tahoma"/>
                <w:lang w:val="sr-Cyrl-BA"/>
              </w:rPr>
              <w:t>х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 xml:space="preserve"> дана од датума пријема пон</w:t>
            </w:r>
            <w:r w:rsidR="002D0BAE">
              <w:rPr>
                <w:rFonts w:ascii="Tahoma" w:eastAsia="Calibri" w:hAnsi="Tahoma" w:cs="Tahoma"/>
                <w:lang w:val="sr-Cyrl-BA"/>
              </w:rPr>
              <w:t>у</w:t>
            </w:r>
            <w:r w:rsidRPr="00BE4FCA">
              <w:rPr>
                <w:rFonts w:ascii="Tahoma" w:eastAsia="Calibri" w:hAnsi="Tahoma" w:cs="Tahoma"/>
                <w:lang w:val="ru-RU"/>
              </w:rPr>
              <w:t>да.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Мјесто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„ОПТИМА ГРУПА“д.о.о., Краља Алфонса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XIII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 xml:space="preserve"> 37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a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, 78000 Бањалука, Република Српкса, БиХ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Обавјештавање побједника о резултатима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лицитације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Писано обавјеш</w:t>
            </w:r>
            <w:r w:rsidR="002D0BAE">
              <w:rPr>
                <w:rFonts w:ascii="Tahoma" w:eastAsia="Calibri" w:hAnsi="Tahoma" w:cs="Tahoma"/>
                <w:lang w:val="sr-Cyrl-BA"/>
              </w:rPr>
              <w:t>т</w:t>
            </w:r>
            <w:r w:rsidRPr="00BE4FCA">
              <w:rPr>
                <w:rFonts w:ascii="Tahoma" w:eastAsia="Calibri" w:hAnsi="Tahoma" w:cs="Tahoma"/>
                <w:lang w:val="ru-RU"/>
              </w:rPr>
              <w:t>ење се доставља побједнику поступка од стране организатора поступка реализације имовине</w:t>
            </w:r>
          </w:p>
        </w:tc>
      </w:tr>
      <w:tr w:rsidR="00B05A4B" w:rsidRPr="00E91E90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истека рока за достављање учесницима образложења одредби документације о поступку реализације имовине</w:t>
            </w:r>
          </w:p>
        </w:tc>
        <w:tc>
          <w:tcPr>
            <w:tcW w:w="11031" w:type="dxa"/>
          </w:tcPr>
          <w:p w:rsidR="00B05A4B" w:rsidRPr="002325B7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</w:p>
          <w:p w:rsidR="00945218" w:rsidRPr="00EC356D" w:rsidRDefault="00D75C53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Latn-BA"/>
              </w:rPr>
              <w:t>28</w:t>
            </w:r>
            <w:r w:rsidR="002C5F3C">
              <w:rPr>
                <w:rFonts w:ascii="Tahoma" w:eastAsia="Calibri" w:hAnsi="Tahoma" w:cs="Tahoma"/>
                <w:lang w:val="sr-Latn-BA"/>
              </w:rPr>
              <w:t>.04</w:t>
            </w:r>
            <w:r w:rsidR="00584EB9">
              <w:rPr>
                <w:rFonts w:ascii="Tahoma" w:eastAsia="Calibri" w:hAnsi="Tahoma" w:cs="Tahoma"/>
                <w:lang w:val="sr-Latn-BA"/>
              </w:rPr>
              <w:t>.2026.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91E90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91E90">
              <w:rPr>
                <w:rFonts w:ascii="Tahoma" w:eastAsia="Calibri" w:hAnsi="Tahoma" w:cs="Tahoma"/>
                <w:lang w:val="ru-RU"/>
              </w:rPr>
              <w:t>2.15.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Начин упознавања са документима и информацијом о имовини</w:t>
            </w:r>
          </w:p>
        </w:tc>
        <w:tc>
          <w:tcPr>
            <w:tcW w:w="11031" w:type="dxa"/>
          </w:tcPr>
          <w:p w:rsidR="00B05A4B" w:rsidRPr="00BE4FCA" w:rsidRDefault="002325B7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На сајту.</w:t>
            </w:r>
            <w:r w:rsidR="00B05A4B" w:rsidRPr="002325B7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Објашњења документације у поступку реализациј</w:t>
            </w:r>
            <w:r w:rsidR="003D2415" w:rsidRPr="00BE4FCA">
              <w:rPr>
                <w:rFonts w:ascii="Tahoma" w:eastAsia="Calibri" w:hAnsi="Tahoma" w:cs="Tahoma"/>
                <w:lang w:val="ru-RU"/>
              </w:rPr>
              <w:t xml:space="preserve">е имовине на право закључивања </w:t>
            </w:r>
            <w:r w:rsidRPr="00BE4FCA">
              <w:rPr>
                <w:rFonts w:ascii="Tahoma" w:eastAsia="Calibri" w:hAnsi="Tahoma" w:cs="Tahoma"/>
                <w:lang w:val="ru-RU"/>
              </w:rPr>
              <w:t>уговора се не достављају, ако је молба за објашњење документ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>ације достављена послије датума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наведеног у тачки 2.14. ове документације.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Потписивање </w:t>
            </w:r>
            <w:r w:rsidRPr="00230224">
              <w:rPr>
                <w:rFonts w:ascii="Tahoma" w:eastAsia="Calibri" w:hAnsi="Tahoma" w:cs="Tahoma"/>
                <w:lang w:val="sr-Cyrl-BA"/>
              </w:rPr>
              <w:t>уговора на основу резултата поступка лицитације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1. Понуђач који је изабран као побједник обавезан је да у року од 10 календарских дана од дана пријема обавјештења о избору као најповољнијег понуђ</w:t>
            </w:r>
            <w:r w:rsidR="00945218">
              <w:rPr>
                <w:rFonts w:ascii="Tahoma" w:eastAsia="Calibri" w:hAnsi="Tahoma" w:cs="Tahoma"/>
                <w:lang w:val="sr-Cyrl-BA"/>
              </w:rPr>
              <w:t>ача  приступи и потпише уговор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2. Ако важећи закони Републике Српске и оснивачки акти Инцијатора поступка реализације имовине прописују претходно усаглашавање (одобравање, усвајање) уговора од стране надлежних органа Инцијатора (Оснивач, скупштина акционара, управни одбор и сл.), такав уговор ће се потписати са побједником у поступку тек након што надлежни органи Инцијатора</w:t>
            </w:r>
            <w:r w:rsidRPr="00A828B4" w:rsidDel="00526F70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усагласе (одобре, усвоје) уговор.  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3. У случају да побједник у поступку реализације имовине одустане од потписивања уговора Инцијатор поступка реализације имовине  има право да по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сопственом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избору примјени једну или неколико следећих радњи:</w:t>
            </w:r>
          </w:p>
          <w:p w:rsidR="00B05A4B" w:rsidRPr="00210988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а) </w:t>
            </w:r>
            <w:r w:rsidRPr="00BE4FCA">
              <w:rPr>
                <w:rFonts w:ascii="Tahoma" w:eastAsia="Calibri" w:hAnsi="Tahoma" w:cs="Tahoma"/>
                <w:lang w:val="ru-RU"/>
              </w:rPr>
              <w:t>закључи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уговор о закупу са другим понуђачем који је заузео друго мјесто и да са њим одржи преговоре о повећању његовог понуђеног износа цијене. У случају да и други понуђач одустане од закључивања </w:t>
            </w: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уговора под условима из његове понуде (након преговора и поновног бирања) према таквом понуђачу ће се такође примјењивати услови које су предвиђени овим поглављем Документа (ова процедура се може примјењивати редоследом према свим понуђачима који нису одустали од учешћа </w:t>
            </w:r>
            <w:r w:rsidRPr="00210988">
              <w:rPr>
                <w:rFonts w:ascii="Tahoma" w:eastAsia="Calibri" w:hAnsi="Tahoma" w:cs="Tahoma"/>
                <w:lang w:val="sr-Cyrl-BA"/>
              </w:rPr>
              <w:t xml:space="preserve">у поступку закупа);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б) </w:t>
            </w:r>
            <w:r w:rsidRPr="00BE4FCA">
              <w:rPr>
                <w:rFonts w:ascii="Tahoma" w:eastAsia="Calibri" w:hAnsi="Tahoma" w:cs="Tahoma"/>
                <w:lang w:val="ru-RU"/>
              </w:rPr>
              <w:t>спроведе</w:t>
            </w:r>
            <w:r w:rsidRPr="00A828B4" w:rsidDel="004A627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поново поступак реализације имовине;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в) 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одустане од </w:t>
            </w:r>
            <w:r w:rsidRPr="00A828B4">
              <w:rPr>
                <w:rFonts w:ascii="Tahoma" w:eastAsia="Calibri" w:hAnsi="Tahoma" w:cs="Tahoma"/>
                <w:lang w:val="sr-Cyrl-BA"/>
              </w:rPr>
              <w:t>закључивање уговора и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заврши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поступак;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) </w:t>
            </w:r>
            <w:r w:rsidRPr="00A828B4">
              <w:rPr>
                <w:rFonts w:ascii="Tahoma" w:eastAsia="Calibri" w:hAnsi="Tahoma" w:cs="Tahoma"/>
                <w:lang w:val="sr-Cyrl-BA"/>
              </w:rPr>
              <w:t>поднесе тужбу у циљу приморавања таквог лица да закључи уговор и/или да надокнади штету која је настала одустајањем од закључивања уговора; 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д) активира достављену гаранцију;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4. Под одустајањем побједника од закључивања уговора подразумијева се: </w:t>
            </w:r>
          </w:p>
          <w:p w:rsidR="00B05A4B" w:rsidRPr="00A828B4" w:rsidRDefault="002D15D5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 xml:space="preserve">а) </w:t>
            </w:r>
            <w:r w:rsidR="00B05A4B" w:rsidRPr="00A828B4">
              <w:rPr>
                <w:rFonts w:ascii="Tahoma" w:eastAsia="Calibri" w:hAnsi="Tahoma" w:cs="Tahoma"/>
                <w:lang w:val="sr-Cyrl-BA"/>
              </w:rPr>
              <w:t>директно писано обавјештење о одустајању од закључивања уговора;</w:t>
            </w:r>
          </w:p>
          <w:p w:rsidR="00B05A4B" w:rsidRPr="00A828B4" w:rsidRDefault="002D15D5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 xml:space="preserve">б) </w:t>
            </w:r>
            <w:r w:rsidR="00B05A4B" w:rsidRPr="00BE4FCA">
              <w:rPr>
                <w:rFonts w:ascii="Tahoma" w:eastAsia="Calibri" w:hAnsi="Tahoma" w:cs="Tahoma"/>
                <w:lang w:val="ru-RU"/>
              </w:rPr>
              <w:t xml:space="preserve">недостављање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нацрта уговора од стране понуђа</w:t>
            </w:r>
            <w:r w:rsidR="00945218">
              <w:rPr>
                <w:rFonts w:ascii="Tahoma" w:eastAsia="Calibri" w:hAnsi="Tahoma" w:cs="Tahoma"/>
                <w:lang w:val="sr-Cyrl-BA"/>
              </w:rPr>
              <w:t>ч</w:t>
            </w:r>
            <w:r w:rsidR="00B05A4B" w:rsidRPr="00BE4FCA">
              <w:rPr>
                <w:rFonts w:ascii="Tahoma" w:eastAsia="Calibri" w:hAnsi="Tahoma" w:cs="Tahoma"/>
                <w:lang w:val="ru-RU"/>
              </w:rPr>
              <w:t>а у предвиђеном року (уколико је нацрт уговора објављен као саставни дио документације о поступку реализације имовине)</w:t>
            </w:r>
            <w:r w:rsidR="00B05A4B"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B05A4B" w:rsidRPr="00A828B4" w:rsidRDefault="002D15D5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 xml:space="preserve">в) </w:t>
            </w:r>
            <w:r w:rsidR="00B05A4B" w:rsidRPr="00A828B4">
              <w:rPr>
                <w:rFonts w:ascii="Tahoma" w:eastAsia="Calibri" w:hAnsi="Tahoma" w:cs="Tahoma"/>
                <w:lang w:val="sr-Cyrl-BA"/>
              </w:rPr>
              <w:t xml:space="preserve">недостављање гаранције на извршење уговора у складу са </w:t>
            </w:r>
            <w:r w:rsidR="00B05A4B" w:rsidRPr="00BE4FCA">
              <w:rPr>
                <w:rFonts w:ascii="Tahoma" w:eastAsia="Calibri" w:hAnsi="Tahoma" w:cs="Tahoma"/>
                <w:lang w:val="ru-RU"/>
              </w:rPr>
              <w:t>утврђеним условима у документацији</w:t>
            </w:r>
            <w:r w:rsidR="00945218">
              <w:rPr>
                <w:rFonts w:ascii="Tahoma" w:eastAsia="Calibri" w:hAnsi="Tahoma" w:cs="Tahoma"/>
                <w:lang w:val="sr-Cyrl-BA"/>
              </w:rPr>
              <w:t>,</w:t>
            </w:r>
            <w:r w:rsidR="00B05A4B" w:rsidRPr="00BE4FCA">
              <w:rPr>
                <w:rFonts w:ascii="Tahoma" w:eastAsia="Calibri" w:hAnsi="Tahoma" w:cs="Tahoma"/>
                <w:lang w:val="ru-RU"/>
              </w:rPr>
              <w:t xml:space="preserve"> </w:t>
            </w:r>
          </w:p>
          <w:p w:rsidR="00B05A4B" w:rsidRPr="00A828B4" w:rsidRDefault="002D15D5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 xml:space="preserve">г) </w:t>
            </w:r>
            <w:r w:rsidR="00B05A4B" w:rsidRPr="00A828B4">
              <w:rPr>
                <w:rFonts w:ascii="Tahoma" w:eastAsia="Calibri" w:hAnsi="Tahoma" w:cs="Tahoma"/>
                <w:lang w:val="sr-Cyrl-BA"/>
              </w:rPr>
              <w:t xml:space="preserve">колизија одредби из уговора и неусклађеност одредби са одредбама из документације о поступку реализације имовине и (или) са одредбама из понуде понуђача (након преговора и поновног бирања ако је проведено), као и неусклађеност са условима који су постигнути након преговора;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д) недостављање уговора у складу са тачком 2.1. овог Документа (уколик</w:t>
            </w:r>
            <w:r w:rsidR="00BE4FCA">
              <w:rPr>
                <w:rFonts w:ascii="Tahoma" w:eastAsia="Calibri" w:hAnsi="Tahoma" w:cs="Tahoma"/>
                <w:lang w:val="sr-Latn-BA"/>
              </w:rPr>
              <w:t>o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је нацрт уговора објављаен као саставни дио документације) или достављање уговора који није усклађен са примјерком  уговора који је потписан од стране побједника.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</w:tc>
      </w:tr>
      <w:tr w:rsidR="00B05A4B" w:rsidRPr="00C33295" w:rsidTr="00E94701">
        <w:trPr>
          <w:gridBefore w:val="1"/>
          <w:gridAfter w:val="1"/>
          <w:wBefore w:w="7" w:type="dxa"/>
          <w:wAfter w:w="7" w:type="dxa"/>
        </w:trPr>
        <w:tc>
          <w:tcPr>
            <w:tcW w:w="15617" w:type="dxa"/>
            <w:gridSpan w:val="3"/>
          </w:tcPr>
          <w:p w:rsidR="00B05A4B" w:rsidRPr="00BE4FCA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Calibri" w:hAnsi="Tahoma" w:cs="Tahoma"/>
                <w:b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 xml:space="preserve">Дио бр. 3. Захтјеви за учеснике </w:t>
            </w:r>
            <w:r w:rsidRPr="00BE4FCA">
              <w:rPr>
                <w:rFonts w:ascii="Tahoma" w:eastAsia="Calibri" w:hAnsi="Tahoma" w:cs="Tahoma"/>
                <w:b/>
                <w:u w:val="single"/>
                <w:lang w:val="ru-RU"/>
              </w:rPr>
              <w:t>процедуре продаје</w:t>
            </w:r>
          </w:p>
          <w:p w:rsidR="00990886" w:rsidRPr="00BE4FCA" w:rsidRDefault="00990886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</w:pPr>
          </w:p>
        </w:tc>
        <w:tc>
          <w:tcPr>
            <w:tcW w:w="15617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 xml:space="preserve">Поглавље бр. 3 Услови за учешће на лицитацији </w:t>
            </w:r>
          </w:p>
        </w:tc>
      </w:tr>
      <w:tr w:rsidR="00B05A4B" w:rsidRPr="00A828B4" w:rsidTr="00E94701">
        <w:trPr>
          <w:gridBefore w:val="1"/>
          <w:gridAfter w:val="2"/>
          <w:wBefore w:w="7" w:type="dxa"/>
          <w:wAfter w:w="15624" w:type="dxa"/>
        </w:trPr>
        <w:tc>
          <w:tcPr>
            <w:tcW w:w="952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3.1.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Списак докумената које доставља понуђач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Физичка лица: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личних докумената;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 </w:t>
            </w:r>
          </w:p>
          <w:p w:rsidR="00210988" w:rsidRPr="00A828B4" w:rsidRDefault="00210988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Самостални предузетници: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- копија личних докумената;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Потврде о државној регистрацији самосталног предузетника;  </w:t>
            </w:r>
          </w:p>
          <w:p w:rsidR="00210988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самосталног предузетника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 xml:space="preserve">Правна лица: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Статута;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- Извод (рјешење) из надлежног судског регистра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пореске пријаве правног лица у надлежном пореском органу;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- Копија документа који потврђује овлаштење инокосног извршног органа за потписивање докумената, а у случају да се документ потписује по пуномоћи потребна је копија пуномоћи на основу које лице потписује документе.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Ако је понуда и (или) документи који су јој приложени (укључујући и електронске) потписани од стране више лица, у том случају понуђач мора доставити пуномоћ за свако посебно лице које је потписало понуду и (или) документе који јој се прилажу.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1. и 2. странице личне карте лица или пасоша (ако је лице странац) које је потписало уговор.  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годишњег рачуноводственог (финансијског) извјештаја за последњи извјештајни период.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</w:t>
            </w:r>
            <w:r w:rsidRPr="00BE4FCA">
              <w:rPr>
                <w:rFonts w:ascii="Tahoma" w:eastAsia="Calibri" w:hAnsi="Tahoma" w:cs="Tahoma"/>
                <w:lang w:val="ru-RU"/>
              </w:rPr>
              <w:t>Одлуку</w:t>
            </w:r>
            <w:r w:rsidRPr="00A828B4" w:rsidDel="004D490C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 одобрењу закључивања посла (писано одобрење одговарајућег управног органа понуђача на основу кога понуђач има право стицања имовине ако се такво одобрење захтјева у складу са оснивачким актима (овјерено од стране нотара).  </w:t>
            </w:r>
          </w:p>
          <w:p w:rsidR="00990886" w:rsidRPr="00EF194A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Свака страница докумената који се достављају са понудом мора бити нумерисана. Свим овим документима се прилаже Опис (</w:t>
            </w:r>
            <w:r>
              <w:rPr>
                <w:rFonts w:ascii="Tahoma" w:eastAsia="Calibri" w:hAnsi="Tahoma" w:cs="Tahoma"/>
                <w:lang w:val="sr-Cyrl-BA"/>
              </w:rPr>
              <w:t>Прилог бр. 9)</w:t>
            </w:r>
            <w:r w:rsidRPr="00A828B4">
              <w:rPr>
                <w:rFonts w:ascii="Tahoma" w:eastAsia="Calibri" w:hAnsi="Tahoma" w:cs="Tahoma"/>
                <w:lang w:val="sr-Cyrl-BA"/>
              </w:rPr>
              <w:t>).</w:t>
            </w:r>
          </w:p>
        </w:tc>
      </w:tr>
      <w:tr w:rsidR="00B05A4B" w:rsidRPr="00C33295" w:rsidTr="00EF194A">
        <w:trPr>
          <w:trHeight w:val="486"/>
        </w:trPr>
        <w:tc>
          <w:tcPr>
            <w:tcW w:w="15624" w:type="dxa"/>
            <w:gridSpan w:val="4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>Дио бр. 4. Услови извршења уговора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sr-Cyrl-BA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>Поглавље бр. 4 Услови извршења уговора</w:t>
            </w:r>
          </w:p>
        </w:tc>
      </w:tr>
      <w:tr w:rsidR="00B05A4B" w:rsidRPr="00A828B4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Приједлог  уговора</w:t>
            </w:r>
          </w:p>
        </w:tc>
        <w:tc>
          <w:tcPr>
            <w:tcW w:w="11031" w:type="dxa"/>
          </w:tcPr>
          <w:p w:rsidR="00B05A4B" w:rsidRPr="00A828B4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Да</w:t>
            </w:r>
          </w:p>
        </w:tc>
      </w:tr>
      <w:tr w:rsidR="00B05A4B" w:rsidRPr="009B3B05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4.2.</w:t>
            </w:r>
          </w:p>
        </w:tc>
        <w:tc>
          <w:tcPr>
            <w:tcW w:w="3634" w:type="dxa"/>
          </w:tcPr>
          <w:p w:rsidR="00B05A4B" w:rsidRPr="00A828B4" w:rsidRDefault="009B3B0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Подаци о почетној цијени </w:t>
            </w:r>
            <w:r w:rsidR="00B05A4B"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(цијена лота): </w:t>
            </w:r>
          </w:p>
        </w:tc>
        <w:tc>
          <w:tcPr>
            <w:tcW w:w="11031" w:type="dxa"/>
          </w:tcPr>
          <w:p w:rsidR="00B05A4B" w:rsidRPr="009B3B05" w:rsidRDefault="009B3B05" w:rsidP="00E94701">
            <w:pPr>
              <w:spacing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sr-Cyrl-BA"/>
              </w:rPr>
            </w:pPr>
            <w:r>
              <w:rPr>
                <w:rFonts w:ascii="Tahoma" w:eastAsia="Times New Roman" w:hAnsi="Tahoma" w:cs="Tahoma"/>
                <w:bCs/>
                <w:lang w:val="sr-Cyrl-BA"/>
              </w:rPr>
              <w:t>наведени у Спецификацији</w:t>
            </w:r>
          </w:p>
        </w:tc>
      </w:tr>
      <w:tr w:rsidR="00B05A4B" w:rsidRPr="00C33295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формирања цијене уговора (цијене лота) (са или без трошкова превоза, осигурања, царинских такси, пореза и других уплата) 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/>
              </w:rPr>
              <w:t>Без трошкова превоза, осигурања, царинских такси, превоза и других уплата</w:t>
            </w:r>
          </w:p>
        </w:tc>
      </w:tr>
      <w:tr w:rsidR="00B05A4B" w:rsidRPr="00A828B4" w:rsidTr="00990886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4.4.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Начин плаћања</w:t>
            </w:r>
          </w:p>
        </w:tc>
        <w:tc>
          <w:tcPr>
            <w:tcW w:w="11031" w:type="dxa"/>
            <w:vAlign w:val="center"/>
          </w:tcPr>
          <w:p w:rsidR="00B05A4B" w:rsidRPr="00A828B4" w:rsidRDefault="003D2415" w:rsidP="00990886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Жирално</w:t>
            </w:r>
          </w:p>
        </w:tc>
      </w:tr>
      <w:tr w:rsidR="00B05A4B" w:rsidRPr="00C33295" w:rsidTr="00990886">
        <w:trPr>
          <w:gridAfter w:val="2"/>
          <w:wAfter w:w="15624" w:type="dxa"/>
          <w:trHeight w:val="60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4.5.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Рокови и начин плаћања </w:t>
            </w:r>
          </w:p>
        </w:tc>
        <w:tc>
          <w:tcPr>
            <w:tcW w:w="11031" w:type="dxa"/>
            <w:vAlign w:val="center"/>
          </w:tcPr>
          <w:p w:rsidR="00B05A4B" w:rsidRPr="00BE4FCA" w:rsidRDefault="009B3B05" w:rsidP="00990886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Calibri" w:hAnsi="Tahoma" w:cs="Tahoma"/>
                <w:lang w:val="ru-RU"/>
              </w:rPr>
              <w:t>Аванс 100% у року од 7 (седам) календарских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 дана од дана потписивања Уговора.</w:t>
            </w:r>
          </w:p>
        </w:tc>
      </w:tr>
      <w:tr w:rsidR="00B05A4B" w:rsidRPr="00A828B4" w:rsidTr="00990886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4.6.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средства обезбјеђења</w:t>
            </w:r>
          </w:p>
        </w:tc>
        <w:tc>
          <w:tcPr>
            <w:tcW w:w="11031" w:type="dxa"/>
            <w:vAlign w:val="center"/>
          </w:tcPr>
          <w:p w:rsidR="00B05A4B" w:rsidRPr="00A828B4" w:rsidRDefault="00AD7858" w:rsidP="00990886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Доказ о уплати аванса.</w:t>
            </w:r>
          </w:p>
        </w:tc>
      </w:tr>
      <w:tr w:rsidR="00B05A4B" w:rsidRPr="00C33295" w:rsidTr="00990886">
        <w:trPr>
          <w:gridAfter w:val="2"/>
          <w:wAfter w:w="15624" w:type="dxa"/>
          <w:trHeight w:val="52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4.7.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Мјесто реализације имовине</w:t>
            </w:r>
          </w:p>
        </w:tc>
        <w:tc>
          <w:tcPr>
            <w:tcW w:w="11031" w:type="dxa"/>
            <w:vAlign w:val="center"/>
          </w:tcPr>
          <w:p w:rsidR="00B05A4B" w:rsidRPr="00BE4FCA" w:rsidRDefault="00AD7858" w:rsidP="00990886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„Рафинерија уља Модрича“ а.д. Модрича</w:t>
            </w:r>
          </w:p>
        </w:tc>
      </w:tr>
      <w:tr w:rsidR="00B05A4B" w:rsidRPr="00C33295" w:rsidTr="00E94701">
        <w:trPr>
          <w:gridAfter w:val="2"/>
          <w:wAfter w:w="15624" w:type="dxa"/>
          <w:trHeight w:val="550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4.8.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Услови уговора</w:t>
            </w:r>
          </w:p>
        </w:tc>
        <w:tc>
          <w:tcPr>
            <w:tcW w:w="11031" w:type="dxa"/>
          </w:tcPr>
          <w:p w:rsidR="00B05A4B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Са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побједником тендера ће се зак</w:t>
            </w:r>
            <w:r w:rsidR="00945218">
              <w:rPr>
                <w:rFonts w:ascii="Tahoma" w:eastAsia="Calibri" w:hAnsi="Tahoma" w:cs="Tahoma"/>
                <w:lang w:val="sr-Cyrl-BA"/>
              </w:rPr>
              <w:t>љ</w:t>
            </w:r>
            <w:r w:rsidRPr="00BE4FCA">
              <w:rPr>
                <w:rFonts w:ascii="Tahoma" w:eastAsia="Calibri" w:hAnsi="Tahoma" w:cs="Tahoma"/>
                <w:lang w:val="ru-RU"/>
              </w:rPr>
              <w:t>учити купопродајни Уговор којим ће се прецизирати сви услови продаје и обавезе страна.</w:t>
            </w:r>
          </w:p>
          <w:p w:rsidR="00AD7858" w:rsidRPr="00BE4FCA" w:rsidRDefault="002C5F3C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Calibri" w:hAnsi="Tahoma" w:cs="Tahoma"/>
                <w:lang w:val="ru-RU"/>
              </w:rPr>
              <w:t>Продаја Робе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 се врши према ниже наведеним условима:</w:t>
            </w:r>
          </w:p>
          <w:p w:rsidR="002C5F3C" w:rsidRDefault="002C5F3C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Calibri" w:hAnsi="Tahoma" w:cs="Tahoma"/>
                <w:lang w:val="ru-RU"/>
              </w:rPr>
              <w:t>Роба се продаје као индустријски вишак-лагер, по принципу виђено-купљено.</w:t>
            </w:r>
          </w:p>
          <w:p w:rsidR="00AD7858" w:rsidRPr="00230224" w:rsidRDefault="00230224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Утовар 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у превозно средство </w:t>
            </w:r>
            <w:r>
              <w:rPr>
                <w:rFonts w:ascii="Tahoma" w:eastAsia="Calibri" w:hAnsi="Tahoma" w:cs="Tahoma"/>
                <w:lang w:val="sr-Cyrl-BA"/>
              </w:rPr>
              <w:t>и превоз робе је обавеза купца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>.</w:t>
            </w:r>
            <w:r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Прод</w:t>
            </w:r>
            <w:r w:rsidR="002C5F3C">
              <w:rPr>
                <w:rFonts w:ascii="Tahoma" w:eastAsia="Calibri" w:hAnsi="Tahoma" w:cs="Tahoma"/>
                <w:lang w:val="ru-RU"/>
              </w:rPr>
              <w:t>аја-преузимање Робе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је могуће послије уплате 100% аванса, дознаком на жиро рачун Продавца.</w:t>
            </w:r>
          </w:p>
          <w:p w:rsidR="00AD7858" w:rsidRPr="00B04C7D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04C7D">
              <w:rPr>
                <w:rFonts w:ascii="Tahoma" w:eastAsia="Calibri" w:hAnsi="Tahoma" w:cs="Tahoma"/>
                <w:lang w:val="ru-RU"/>
              </w:rPr>
              <w:lastRenderedPageBreak/>
              <w:t>Упознавање и презентација у кругу „Рафине</w:t>
            </w:r>
            <w:r w:rsidR="00BE4FCA">
              <w:rPr>
                <w:rFonts w:ascii="Tahoma" w:eastAsia="Calibri" w:hAnsi="Tahoma" w:cs="Tahoma"/>
                <w:lang w:val="ru-RU"/>
              </w:rPr>
              <w:t>рије уља Модрича“ а.д. Модрича</w:t>
            </w:r>
            <w:r w:rsidRPr="00B04C7D">
              <w:rPr>
                <w:rFonts w:ascii="Tahoma" w:eastAsia="Calibri" w:hAnsi="Tahoma" w:cs="Tahoma"/>
                <w:lang w:val="ru-RU"/>
              </w:rPr>
              <w:t xml:space="preserve"> потенцијалних купаца са предметном продајом.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Израда отпремне документације з</w:t>
            </w:r>
            <w:r w:rsidR="002C5F3C">
              <w:rPr>
                <w:rFonts w:ascii="Tahoma" w:eastAsia="Calibri" w:hAnsi="Tahoma" w:cs="Tahoma"/>
                <w:lang w:val="ru-RU"/>
              </w:rPr>
              <w:t>а продату Робу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и организацију логистике за случај продаје нерезиденту.</w:t>
            </w:r>
          </w:p>
        </w:tc>
      </w:tr>
      <w:tr w:rsidR="00B05A4B" w:rsidRPr="00C33295" w:rsidTr="00E94701">
        <w:trPr>
          <w:gridAfter w:val="2"/>
          <w:wAfter w:w="15624" w:type="dxa"/>
          <w:trHeight w:val="589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4.9.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Рокови испоруке</w:t>
            </w:r>
          </w:p>
        </w:tc>
        <w:tc>
          <w:tcPr>
            <w:tcW w:w="11031" w:type="dxa"/>
          </w:tcPr>
          <w:p w:rsidR="00B05A4B" w:rsidRPr="00BE4FCA" w:rsidRDefault="00AD7858" w:rsidP="00945218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Купац се обавезује да ће робу из предмета Уговора преузети и извести из круга „Рафинерије уља </w:t>
            </w:r>
            <w:r w:rsidR="009B3B05">
              <w:rPr>
                <w:rFonts w:ascii="Tahoma" w:eastAsia="Calibri" w:hAnsi="Tahoma" w:cs="Tahoma"/>
                <w:lang w:val="ru-RU"/>
              </w:rPr>
              <w:t>Модрича“а.д. Модрича у року од 3 (три</w:t>
            </w:r>
            <w:r w:rsidRPr="00BE4FCA">
              <w:rPr>
                <w:rFonts w:ascii="Tahoma" w:eastAsia="Calibri" w:hAnsi="Tahoma" w:cs="Tahoma"/>
                <w:lang w:val="ru-RU"/>
              </w:rPr>
              <w:t>) календарских дана од дана уплате аванса.</w:t>
            </w:r>
          </w:p>
        </w:tc>
      </w:tr>
    </w:tbl>
    <w:p w:rsidR="00BE3B38" w:rsidRPr="00EC081A" w:rsidRDefault="00BE3B38" w:rsidP="00EC081A">
      <w:pPr>
        <w:ind w:firstLine="0"/>
        <w:rPr>
          <w:lang w:val="sr-Cyrl-BA"/>
        </w:rPr>
      </w:pPr>
    </w:p>
    <w:sectPr w:rsidR="00BE3B38" w:rsidRPr="00EC081A" w:rsidSect="00230224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4B"/>
    <w:rsid w:val="00021889"/>
    <w:rsid w:val="00210988"/>
    <w:rsid w:val="00230224"/>
    <w:rsid w:val="002325B7"/>
    <w:rsid w:val="00277347"/>
    <w:rsid w:val="002B1B01"/>
    <w:rsid w:val="002C5F3C"/>
    <w:rsid w:val="002D0BAE"/>
    <w:rsid w:val="002D15D5"/>
    <w:rsid w:val="003D2415"/>
    <w:rsid w:val="00584EB9"/>
    <w:rsid w:val="00593A89"/>
    <w:rsid w:val="007F4C09"/>
    <w:rsid w:val="00811B3B"/>
    <w:rsid w:val="00844D0D"/>
    <w:rsid w:val="00885609"/>
    <w:rsid w:val="00945218"/>
    <w:rsid w:val="00951415"/>
    <w:rsid w:val="00990886"/>
    <w:rsid w:val="009B3B05"/>
    <w:rsid w:val="00AB34F7"/>
    <w:rsid w:val="00AD7858"/>
    <w:rsid w:val="00AE67A6"/>
    <w:rsid w:val="00B04C7D"/>
    <w:rsid w:val="00B05A4B"/>
    <w:rsid w:val="00B34384"/>
    <w:rsid w:val="00BC54FD"/>
    <w:rsid w:val="00BE3B38"/>
    <w:rsid w:val="00BE4FCA"/>
    <w:rsid w:val="00C33295"/>
    <w:rsid w:val="00C41145"/>
    <w:rsid w:val="00C612F2"/>
    <w:rsid w:val="00CC5C15"/>
    <w:rsid w:val="00D75C53"/>
    <w:rsid w:val="00DC1F99"/>
    <w:rsid w:val="00E0242A"/>
    <w:rsid w:val="00E91E90"/>
    <w:rsid w:val="00EC081A"/>
    <w:rsid w:val="00EC356D"/>
    <w:rsid w:val="00ED7075"/>
    <w:rsid w:val="00EF194A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05778"/>
  <w15:docId w15:val="{534DB821-9EAF-4B81-A346-F168D9AB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A4B"/>
    <w:pPr>
      <w:spacing w:after="0" w:line="360" w:lineRule="auto"/>
      <w:ind w:firstLine="709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0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2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2F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5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ptimagrupa.net/tenderi/" TargetMode="External"/><Relationship Id="rId5" Type="http://schemas.openxmlformats.org/officeDocument/2006/relationships/hyperlink" Target="http://www.optimagrupa.net/tenderi" TargetMode="External"/><Relationship Id="rId4" Type="http://schemas.openxmlformats.org/officeDocument/2006/relationships/hyperlink" Target="mailto:munja@modricao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Sinisa Spasic</dc:creator>
  <cp:lastModifiedBy>Vujić Branimir</cp:lastModifiedBy>
  <cp:revision>10</cp:revision>
  <cp:lastPrinted>2019-12-09T11:35:00Z</cp:lastPrinted>
  <dcterms:created xsi:type="dcterms:W3CDTF">2026-04-09T11:44:00Z</dcterms:created>
  <dcterms:modified xsi:type="dcterms:W3CDTF">2026-04-27T08:37:00Z</dcterms:modified>
</cp:coreProperties>
</file>